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CC0B3" w14:textId="0EC8A155" w:rsidR="003B75DD" w:rsidRPr="000C4F58" w:rsidRDefault="00B63A80" w:rsidP="003B75DD">
      <w:pPr>
        <w:tabs>
          <w:tab w:val="left" w:pos="0"/>
        </w:tabs>
        <w:jc w:val="center"/>
        <w:rPr>
          <w:rFonts w:ascii="Arial" w:eastAsia="Calibri" w:hAnsi="Arial" w:cs="Arial"/>
          <w:sz w:val="24"/>
          <w:szCs w:val="24"/>
        </w:rPr>
      </w:pPr>
      <w:r w:rsidRPr="0024402B">
        <w:rPr>
          <w:rFonts w:ascii="Arial" w:eastAsia="Calibri" w:hAnsi="Arial" w:cs="Arial"/>
          <w:b/>
          <w:color w:val="0070C0"/>
          <w:sz w:val="24"/>
          <w:szCs w:val="24"/>
        </w:rPr>
        <w:t xml:space="preserve">CSR </w:t>
      </w:r>
      <w:r w:rsidR="001F64D5" w:rsidRPr="0024402B">
        <w:rPr>
          <w:rFonts w:ascii="Arial" w:eastAsia="Calibri" w:hAnsi="Arial" w:cs="Arial"/>
          <w:b/>
          <w:color w:val="0070C0"/>
          <w:sz w:val="24"/>
          <w:szCs w:val="24"/>
        </w:rPr>
        <w:t>3</w:t>
      </w:r>
      <w:r w:rsidR="003B75DD" w:rsidRPr="0024402B">
        <w:rPr>
          <w:rFonts w:ascii="Arial" w:eastAsia="Calibri" w:hAnsi="Arial" w:cs="Arial"/>
          <w:b/>
          <w:color w:val="0070C0"/>
          <w:sz w:val="24"/>
          <w:szCs w:val="24"/>
        </w:rPr>
        <w:t xml:space="preserve"> – Matrice consuntiva degli interventi regionali</w:t>
      </w:r>
    </w:p>
    <w:p w14:paraId="5EB65300" w14:textId="2CD3D934" w:rsidR="00326393" w:rsidRPr="00326393" w:rsidRDefault="006920AB" w:rsidP="0032639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566E5C">
        <w:rPr>
          <w:rFonts w:ascii="Arial" w:hAnsi="Arial" w:cs="Arial"/>
          <w:b/>
        </w:rPr>
        <w:t xml:space="preserve">CSR </w:t>
      </w:r>
      <w:r w:rsidR="00E7156B" w:rsidRPr="00566E5C">
        <w:rPr>
          <w:rFonts w:ascii="Arial" w:hAnsi="Arial" w:cs="Arial"/>
          <w:b/>
        </w:rPr>
        <w:t>3</w:t>
      </w:r>
      <w:r w:rsidR="00F5463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="005E4A5C" w:rsidRPr="005E4A5C">
        <w:rPr>
          <w:rFonts w:ascii="Arial" w:hAnsi="Arial" w:cs="Arial"/>
          <w:b/>
        </w:rPr>
        <w:t xml:space="preserve">Sostenere l'innovazione </w:t>
      </w:r>
      <w:r w:rsidR="005E4A5C" w:rsidRPr="005E4A5C">
        <w:rPr>
          <w:rFonts w:ascii="Arial" w:hAnsi="Arial" w:cs="Arial"/>
          <w:bCs/>
        </w:rPr>
        <w:t xml:space="preserve">rafforzando ulteriormente i </w:t>
      </w:r>
      <w:r w:rsidR="005E4A5C" w:rsidRPr="005E4A5C">
        <w:rPr>
          <w:rFonts w:ascii="Arial" w:hAnsi="Arial" w:cs="Arial"/>
          <w:b/>
        </w:rPr>
        <w:t xml:space="preserve">collegamenti tra imprese e università, gli appalti per l'innovazione, il </w:t>
      </w:r>
      <w:r w:rsidR="005E4A5C" w:rsidRPr="005E4A5C">
        <w:rPr>
          <w:rFonts w:ascii="Arial" w:hAnsi="Arial" w:cs="Arial"/>
          <w:b/>
          <w:i/>
          <w:iCs/>
        </w:rPr>
        <w:t>venture capital</w:t>
      </w:r>
      <w:r w:rsidR="005E4A5C" w:rsidRPr="005E4A5C">
        <w:rPr>
          <w:rFonts w:ascii="Arial" w:hAnsi="Arial" w:cs="Arial"/>
          <w:b/>
        </w:rPr>
        <w:t xml:space="preserve"> aziendale e le opportunità per i talenti. Potenziare il ruolo delle università nell'innovazione </w:t>
      </w:r>
      <w:r w:rsidR="005E4A5C" w:rsidRPr="005E4A5C">
        <w:rPr>
          <w:rFonts w:ascii="Arial" w:hAnsi="Arial" w:cs="Arial"/>
          <w:bCs/>
        </w:rPr>
        <w:t>operando una maggiore apertura alla commercializzazione dei risultati della ricerca e migliorando il percorso professionale dei ricercatori.</w:t>
      </w:r>
      <w:r w:rsidR="005E4A5C" w:rsidRPr="005E4A5C">
        <w:rPr>
          <w:rFonts w:ascii="Arial" w:hAnsi="Arial" w:cs="Arial"/>
          <w:b/>
        </w:rPr>
        <w:t xml:space="preserve"> Promuovere la crescita e l'aggregazione delle PMI e delle start-up, </w:t>
      </w:r>
      <w:r w:rsidR="005E4A5C" w:rsidRPr="005E4A5C">
        <w:rPr>
          <w:rFonts w:ascii="Arial" w:hAnsi="Arial" w:cs="Arial"/>
          <w:bCs/>
        </w:rPr>
        <w:t>anche alla luce degli impegni assunti nel piano strutturale di bilancio di medio termine.</w:t>
      </w:r>
      <w:r w:rsidR="005E4A5C" w:rsidRPr="005E4A5C">
        <w:rPr>
          <w:rFonts w:ascii="Arial" w:hAnsi="Arial" w:cs="Arial"/>
          <w:b/>
        </w:rPr>
        <w:t xml:space="preserve"> Attuare una strategia industriale, anche per ridurre le disparità territoriali, </w:t>
      </w:r>
      <w:r w:rsidR="005E4A5C" w:rsidRPr="005E4A5C">
        <w:rPr>
          <w:rFonts w:ascii="Arial" w:hAnsi="Arial" w:cs="Arial"/>
          <w:bCs/>
        </w:rPr>
        <w:t>razionalizzando le misure politiche vigenti e tenendo conto dei progetti infrastrutturali fondamentali.</w:t>
      </w:r>
      <w:r w:rsidR="00326393" w:rsidRPr="00326393">
        <w:rPr>
          <w:rFonts w:ascii="Arial" w:hAnsi="Arial" w:cs="Arial"/>
          <w:b/>
          <w:bCs/>
          <w:i/>
          <w:iCs/>
          <w:strike/>
          <w:kern w:val="2"/>
          <w14:ligatures w14:val="standardContextual"/>
        </w:rPr>
        <w:t xml:space="preserve"> </w:t>
      </w:r>
      <w:proofErr w:type="spellStart"/>
      <w:r w:rsidR="00326393" w:rsidRPr="00326393">
        <w:rPr>
          <w:rFonts w:ascii="Arial" w:hAnsi="Arial" w:cs="Arial"/>
          <w:b/>
          <w:bCs/>
          <w:i/>
          <w:iCs/>
          <w:kern w:val="2"/>
          <w14:ligatures w14:val="standardContextual"/>
        </w:rPr>
        <w:t>C</w:t>
      </w:r>
      <w:r w:rsidR="00326393" w:rsidRPr="00326393">
        <w:rPr>
          <w:rFonts w:ascii="Arial" w:hAnsi="Arial" w:cs="Arial"/>
          <w:b/>
          <w:bCs/>
          <w:i/>
          <w:iCs/>
        </w:rPr>
        <w:t>onsideranda</w:t>
      </w:r>
      <w:proofErr w:type="spellEnd"/>
      <w:r w:rsidR="00326393">
        <w:rPr>
          <w:rFonts w:ascii="Arial" w:hAnsi="Arial" w:cs="Arial"/>
          <w:b/>
          <w:bCs/>
          <w:i/>
          <w:iCs/>
        </w:rPr>
        <w:t xml:space="preserve"> 28</w:t>
      </w:r>
      <w:r w:rsidR="002C6FD6">
        <w:rPr>
          <w:rFonts w:ascii="Arial" w:hAnsi="Arial" w:cs="Arial"/>
          <w:b/>
          <w:bCs/>
          <w:i/>
          <w:iCs/>
        </w:rPr>
        <w:t>,29</w:t>
      </w:r>
      <w:r w:rsidR="00766910">
        <w:rPr>
          <w:rFonts w:ascii="Arial" w:hAnsi="Arial" w:cs="Arial"/>
          <w:b/>
          <w:bCs/>
          <w:i/>
          <w:iCs/>
        </w:rPr>
        <w:t xml:space="preserve"> </w:t>
      </w:r>
      <w:r w:rsidR="00326393" w:rsidRPr="00326393">
        <w:rPr>
          <w:rFonts w:ascii="Arial" w:hAnsi="Arial" w:cs="Arial"/>
          <w:bCs/>
          <w:u w:val="single"/>
        </w:rPr>
        <w:t>(per le Raccomandazioni specifiche a partire dal 2019 vedi</w:t>
      </w:r>
      <w:r w:rsidR="00326393" w:rsidRPr="00326393">
        <w:rPr>
          <w:rFonts w:ascii="Arial" w:hAnsi="Arial" w:cs="Arial"/>
          <w:b/>
          <w:u w:val="single"/>
        </w:rPr>
        <w:t xml:space="preserve"> All.1</w:t>
      </w:r>
      <w:r w:rsidR="00326393" w:rsidRPr="00326393">
        <w:rPr>
          <w:rFonts w:ascii="Arial" w:hAnsi="Arial" w:cs="Arial"/>
          <w:b/>
        </w:rPr>
        <w:t>)</w:t>
      </w:r>
    </w:p>
    <w:p w14:paraId="0D883C37" w14:textId="139B03FD" w:rsidR="005E4A5C" w:rsidRPr="005E4A5C" w:rsidRDefault="005E4A5C" w:rsidP="005E4A5C">
      <w:pPr>
        <w:spacing w:after="0"/>
        <w:jc w:val="both"/>
        <w:rPr>
          <w:rFonts w:ascii="Arial" w:hAnsi="Arial" w:cs="Arial"/>
          <w:bCs/>
        </w:rPr>
      </w:pPr>
    </w:p>
    <w:p w14:paraId="1817CDE9" w14:textId="77777777" w:rsidR="001A2CCD" w:rsidRDefault="001A2CCD" w:rsidP="00932141">
      <w:pPr>
        <w:spacing w:after="0"/>
        <w:jc w:val="both"/>
        <w:rPr>
          <w:rFonts w:ascii="Arial" w:hAnsi="Arial" w:cs="Arial"/>
          <w:b/>
          <w:color w:val="FF0000"/>
        </w:rPr>
      </w:pPr>
    </w:p>
    <w:p w14:paraId="268843D0" w14:textId="67AF8577" w:rsidR="00E97114" w:rsidRDefault="00BE76BD" w:rsidP="00932141">
      <w:pPr>
        <w:spacing w:after="0"/>
        <w:jc w:val="both"/>
        <w:rPr>
          <w:rFonts w:ascii="Arial" w:hAnsi="Arial" w:cs="Arial"/>
          <w:b/>
        </w:rPr>
      </w:pPr>
      <w:r w:rsidRPr="00F22A0A">
        <w:rPr>
          <w:rFonts w:ascii="Arial" w:hAnsi="Arial" w:cs="Arial"/>
          <w:b/>
        </w:rPr>
        <w:t>TEMI</w:t>
      </w:r>
      <w:r w:rsidR="000C4F58" w:rsidRPr="00F22A0A">
        <w:rPr>
          <w:rFonts w:ascii="Arial" w:hAnsi="Arial" w:cs="Arial"/>
          <w:b/>
        </w:rPr>
        <w:t xml:space="preserve"> PRINCIPALI</w:t>
      </w:r>
      <w:r w:rsidRPr="00F93F07">
        <w:rPr>
          <w:rFonts w:ascii="Arial" w:hAnsi="Arial" w:cs="Arial"/>
          <w:bCs/>
        </w:rPr>
        <w:t xml:space="preserve">: </w:t>
      </w:r>
      <w:r w:rsidR="002F6F55" w:rsidRPr="00766910">
        <w:rPr>
          <w:rFonts w:ascii="Arial" w:hAnsi="Arial" w:cs="Arial"/>
          <w:bCs/>
        </w:rPr>
        <w:t>P</w:t>
      </w:r>
      <w:r w:rsidR="00F93F07" w:rsidRPr="00766910">
        <w:rPr>
          <w:rFonts w:ascii="Arial" w:hAnsi="Arial" w:cs="Arial"/>
          <w:bCs/>
        </w:rPr>
        <w:t>olitica</w:t>
      </w:r>
      <w:r w:rsidR="00CF151F" w:rsidRPr="00766910">
        <w:rPr>
          <w:rFonts w:ascii="Arial" w:hAnsi="Arial" w:cs="Arial"/>
          <w:bCs/>
        </w:rPr>
        <w:t xml:space="preserve"> industriale e di innovazione</w:t>
      </w:r>
      <w:r w:rsidR="00AC0069" w:rsidRPr="00766910">
        <w:rPr>
          <w:rFonts w:ascii="Arial" w:hAnsi="Arial" w:cs="Arial"/>
          <w:bCs/>
        </w:rPr>
        <w:t>; I</w:t>
      </w:r>
      <w:r w:rsidR="00C870A9" w:rsidRPr="00766910">
        <w:rPr>
          <w:rFonts w:ascii="Arial" w:hAnsi="Arial" w:cs="Arial"/>
          <w:bCs/>
        </w:rPr>
        <w:t xml:space="preserve">nnovazione e ricerca nelle </w:t>
      </w:r>
      <w:r w:rsidRPr="00766910">
        <w:rPr>
          <w:rFonts w:ascii="Arial" w:hAnsi="Arial" w:cs="Arial"/>
          <w:bCs/>
        </w:rPr>
        <w:t>imprese</w:t>
      </w:r>
      <w:r w:rsidR="00127BA2" w:rsidRPr="00766910">
        <w:rPr>
          <w:rFonts w:ascii="Arial" w:hAnsi="Arial" w:cs="Arial"/>
          <w:bCs/>
        </w:rPr>
        <w:t xml:space="preserve"> (collegamenti tra università e imprese)</w:t>
      </w:r>
      <w:r w:rsidR="00410E9F" w:rsidRPr="00766910">
        <w:rPr>
          <w:rFonts w:ascii="Arial" w:hAnsi="Arial" w:cs="Arial"/>
          <w:bCs/>
        </w:rPr>
        <w:t xml:space="preserve">, </w:t>
      </w:r>
      <w:r w:rsidR="00C56B5F" w:rsidRPr="00766910">
        <w:rPr>
          <w:rFonts w:ascii="Arial" w:hAnsi="Arial" w:cs="Arial"/>
          <w:bCs/>
        </w:rPr>
        <w:t>appalti per l’innovazione,</w:t>
      </w:r>
      <w:r w:rsidR="005A1D5B" w:rsidRPr="00766910">
        <w:rPr>
          <w:rFonts w:ascii="Arial" w:hAnsi="Arial" w:cs="Arial"/>
          <w:bCs/>
        </w:rPr>
        <w:t xml:space="preserve"> </w:t>
      </w:r>
      <w:r w:rsidR="00AC0069" w:rsidRPr="00766910">
        <w:rPr>
          <w:rFonts w:ascii="Arial" w:hAnsi="Arial" w:cs="Arial"/>
          <w:bCs/>
        </w:rPr>
        <w:t>Competitività</w:t>
      </w:r>
      <w:r w:rsidR="00F566AF" w:rsidRPr="00766910">
        <w:rPr>
          <w:rFonts w:ascii="Arial" w:hAnsi="Arial" w:cs="Arial"/>
          <w:bCs/>
        </w:rPr>
        <w:t xml:space="preserve"> PMI e start-up</w:t>
      </w:r>
    </w:p>
    <w:p w14:paraId="200301E4" w14:textId="77777777" w:rsidR="00FB39C8" w:rsidRPr="00A2595E" w:rsidRDefault="00FB39C8" w:rsidP="00A2595E">
      <w:pPr>
        <w:spacing w:after="0"/>
        <w:jc w:val="right"/>
        <w:rPr>
          <w:u w:val="single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119"/>
        <w:gridCol w:w="1384"/>
        <w:gridCol w:w="1451"/>
        <w:gridCol w:w="5105"/>
        <w:gridCol w:w="2131"/>
        <w:gridCol w:w="1943"/>
      </w:tblGrid>
      <w:tr w:rsidR="00F94B47" w:rsidRPr="009A19BA" w14:paraId="4B568FD3" w14:textId="77777777" w:rsidTr="00FF6639">
        <w:trPr>
          <w:trHeight w:val="699"/>
          <w:tblHeader/>
        </w:trPr>
        <w:tc>
          <w:tcPr>
            <w:tcW w:w="3119" w:type="dxa"/>
            <w:shd w:val="clear" w:color="auto" w:fill="E7E6E6"/>
            <w:vAlign w:val="center"/>
          </w:tcPr>
          <w:p w14:paraId="09CF30AA" w14:textId="77777777" w:rsidR="00F94B47" w:rsidRPr="00887B31" w:rsidRDefault="00F94B47" w:rsidP="003B75D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C8A9BA8" w14:textId="4DFC3B60" w:rsidR="00F94B47" w:rsidRPr="00887B31" w:rsidRDefault="00F94B47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="00516765" w:rsidRPr="00887B31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5105" w:type="dxa"/>
            <w:shd w:val="clear" w:color="auto" w:fill="E7E6E6"/>
            <w:vAlign w:val="center"/>
          </w:tcPr>
          <w:p w14:paraId="1C827B30" w14:textId="77777777" w:rsidR="00F94B47" w:rsidRPr="00887B31" w:rsidRDefault="00F94B47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2131" w:type="dxa"/>
            <w:shd w:val="clear" w:color="auto" w:fill="E7E6E6"/>
          </w:tcPr>
          <w:p w14:paraId="54BC9D5A" w14:textId="2311EC9B" w:rsidR="00F94B47" w:rsidRPr="00887B31" w:rsidRDefault="00F94B47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887B31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943" w:type="dxa"/>
            <w:shd w:val="clear" w:color="auto" w:fill="E7E6E6"/>
            <w:vAlign w:val="center"/>
          </w:tcPr>
          <w:p w14:paraId="62ED7962" w14:textId="77777777" w:rsidR="00F94B47" w:rsidRPr="00887B31" w:rsidRDefault="00F94B47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516765" w:rsidRPr="009A19BA" w14:paraId="3DDB31D7" w14:textId="77777777" w:rsidTr="00516765">
        <w:trPr>
          <w:tblHeader/>
        </w:trPr>
        <w:tc>
          <w:tcPr>
            <w:tcW w:w="3119" w:type="dxa"/>
            <w:shd w:val="clear" w:color="auto" w:fill="E7E6E6"/>
            <w:vAlign w:val="center"/>
          </w:tcPr>
          <w:p w14:paraId="540BC859" w14:textId="77777777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E7E6E6"/>
            <w:vAlign w:val="center"/>
          </w:tcPr>
          <w:p w14:paraId="6786754A" w14:textId="0B17E5F5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 xml:space="preserve">Investimenti </w:t>
            </w:r>
          </w:p>
        </w:tc>
        <w:tc>
          <w:tcPr>
            <w:tcW w:w="1451" w:type="dxa"/>
            <w:shd w:val="clear" w:color="auto" w:fill="E7E6E6"/>
            <w:vAlign w:val="center"/>
          </w:tcPr>
          <w:p w14:paraId="6311E056" w14:textId="2EDDB1BC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87B31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5105" w:type="dxa"/>
            <w:shd w:val="clear" w:color="auto" w:fill="E7E6E6"/>
            <w:vAlign w:val="center"/>
          </w:tcPr>
          <w:p w14:paraId="3FD8338F" w14:textId="77777777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131" w:type="dxa"/>
            <w:shd w:val="clear" w:color="auto" w:fill="E7E6E6"/>
          </w:tcPr>
          <w:p w14:paraId="643ED980" w14:textId="77777777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43" w:type="dxa"/>
            <w:shd w:val="clear" w:color="auto" w:fill="E7E6E6"/>
            <w:vAlign w:val="center"/>
          </w:tcPr>
          <w:p w14:paraId="5A2AFA8F" w14:textId="77777777" w:rsidR="00516765" w:rsidRPr="00887B31" w:rsidRDefault="00516765" w:rsidP="00516765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94B47" w:rsidRPr="009A19BA" w14:paraId="1584551E" w14:textId="77777777" w:rsidTr="00516765">
        <w:tc>
          <w:tcPr>
            <w:tcW w:w="3119" w:type="dxa"/>
          </w:tcPr>
          <w:p w14:paraId="52D868B8" w14:textId="6D89C6F9" w:rsidR="00F94B47" w:rsidRPr="00F22A0A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COMPETITIVITÁ</w:t>
            </w:r>
            <w:r w:rsidR="00C870A9" w:rsidRPr="00F22A0A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, </w:t>
            </w:r>
            <w:r w:rsidR="007F0B1B" w:rsidRPr="00F22A0A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INNOVAZIONE E RICERCA NELLE </w:t>
            </w:r>
            <w:r w:rsidRPr="00F22A0A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IMPRESE</w:t>
            </w:r>
          </w:p>
        </w:tc>
        <w:tc>
          <w:tcPr>
            <w:tcW w:w="1384" w:type="dxa"/>
          </w:tcPr>
          <w:p w14:paraId="5D019DFA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5336373B" w14:textId="2512CAFA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61F1AAD9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0F342D90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FC4A1E9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527567F1" w14:textId="77777777" w:rsidTr="00516765">
        <w:tc>
          <w:tcPr>
            <w:tcW w:w="3119" w:type="dxa"/>
          </w:tcPr>
          <w:p w14:paraId="16D0B30D" w14:textId="439B9664" w:rsidR="00F94B47" w:rsidRPr="00F22A0A" w:rsidRDefault="003B1588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</w:pPr>
            <w:r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Misura 1 - Potenziamento e</w:t>
            </w:r>
            <w:r w:rsidR="002A1656"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m</w:t>
            </w:r>
            <w:r w:rsidR="00F94B47"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iglioramento dell'accesso al credito, del finanziamento delle imprese e della gestione del rischio</w:t>
            </w:r>
            <w:r w:rsidR="009D0619"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, anche </w:t>
            </w:r>
            <w:r w:rsidR="00F94B47" w:rsidRPr="00F22A0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in agricoltura </w:t>
            </w:r>
          </w:p>
        </w:tc>
        <w:tc>
          <w:tcPr>
            <w:tcW w:w="1384" w:type="dxa"/>
          </w:tcPr>
          <w:p w14:paraId="201601D6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5F71BE95" w14:textId="5F50212F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29A93133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5AD1278D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4E724A4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3EC7B762" w14:textId="77777777" w:rsidTr="00516765">
        <w:tc>
          <w:tcPr>
            <w:tcW w:w="3119" w:type="dxa"/>
          </w:tcPr>
          <w:p w14:paraId="7D216383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84" w:type="dxa"/>
          </w:tcPr>
          <w:p w14:paraId="49FD47E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04F38610" w14:textId="37F4EB8D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0D6AD5D4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5699DA77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75EE6C3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4FD4880A" w14:textId="77777777" w:rsidTr="00516765">
        <w:tc>
          <w:tcPr>
            <w:tcW w:w="3119" w:type="dxa"/>
          </w:tcPr>
          <w:p w14:paraId="0ED2FDB3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384" w:type="dxa"/>
          </w:tcPr>
          <w:p w14:paraId="7D5BAE76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4F5B805D" w14:textId="1388ACD9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04583C71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4813678F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B78AEB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433C396A" w14:textId="77777777" w:rsidTr="00516765">
        <w:tc>
          <w:tcPr>
            <w:tcW w:w="3119" w:type="dxa"/>
          </w:tcPr>
          <w:p w14:paraId="48430E12" w14:textId="4E0D6056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F22A0A" w:rsidRPr="00F22A0A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F22A0A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Interventi per la competitività territoriale</w:t>
            </w:r>
          </w:p>
        </w:tc>
        <w:tc>
          <w:tcPr>
            <w:tcW w:w="1384" w:type="dxa"/>
          </w:tcPr>
          <w:p w14:paraId="00BA096F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4F7FB329" w14:textId="6800C608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710917F0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04E84F8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F405CFD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00066284" w14:textId="77777777" w:rsidTr="00516765">
        <w:tc>
          <w:tcPr>
            <w:tcW w:w="3119" w:type="dxa"/>
          </w:tcPr>
          <w:p w14:paraId="787379BC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Consolidamento, modernizzazione e diversificazione dei 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sistemi produttivi territoriali</w:t>
            </w: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84" w:type="dxa"/>
          </w:tcPr>
          <w:p w14:paraId="404F4DF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01122686" w14:textId="4B8ECCB0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305C94A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6ABFD0CA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BB9BFF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4DFA7AF4" w14:textId="77777777" w:rsidTr="00516765">
        <w:tc>
          <w:tcPr>
            <w:tcW w:w="3119" w:type="dxa"/>
          </w:tcPr>
          <w:p w14:paraId="0FFE1821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4" w:type="dxa"/>
          </w:tcPr>
          <w:p w14:paraId="1FA4E8CA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21F069FB" w14:textId="42C1CB66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1F1E87F7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7152BE75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0E618365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7A92DEB3" w14:textId="77777777" w:rsidTr="00516765">
        <w:tc>
          <w:tcPr>
            <w:tcW w:w="3119" w:type="dxa"/>
          </w:tcPr>
          <w:p w14:paraId="290E1023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Incoraggiare e promuovere efficaci </w:t>
            </w:r>
            <w:r w:rsidRPr="00F22A0A">
              <w:rPr>
                <w:rFonts w:ascii="Arial" w:eastAsia="Calibri" w:hAnsi="Arial" w:cs="Arial"/>
                <w:b/>
                <w:sz w:val="18"/>
                <w:szCs w:val="18"/>
              </w:rPr>
              <w:t xml:space="preserve">partenariati tra soggetti pubblici, </w:t>
            </w:r>
            <w:r w:rsidRPr="00F22A0A"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pubblico-privati e nella società civile</w:t>
            </w:r>
            <w:r w:rsidRPr="00F22A0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, basandosi sull'esperienza delle partnership e sulla loro capacità di trovare risorse </w:t>
            </w:r>
          </w:p>
        </w:tc>
        <w:tc>
          <w:tcPr>
            <w:tcW w:w="1384" w:type="dxa"/>
          </w:tcPr>
          <w:p w14:paraId="153C417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1B8DE483" w14:textId="4B1C3C25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2D84283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4208A445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092CB6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325E00F3" w14:textId="77777777" w:rsidTr="00516765">
        <w:tc>
          <w:tcPr>
            <w:tcW w:w="3119" w:type="dxa"/>
          </w:tcPr>
          <w:p w14:paraId="6F766B84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84" w:type="dxa"/>
          </w:tcPr>
          <w:p w14:paraId="53023A2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2D0795C6" w14:textId="0D961DCF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17099949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664A3C84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9007A3B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45B75B6A" w14:textId="77777777" w:rsidTr="00516765">
        <w:tc>
          <w:tcPr>
            <w:tcW w:w="3119" w:type="dxa"/>
          </w:tcPr>
          <w:p w14:paraId="26FFBB97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Riposizionamento competitivo delle 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destinazione turistiche, turismo sostenibile</w:t>
            </w: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 per occupazione e promozione di prodotti locali </w:t>
            </w:r>
          </w:p>
        </w:tc>
        <w:tc>
          <w:tcPr>
            <w:tcW w:w="1384" w:type="dxa"/>
          </w:tcPr>
          <w:p w14:paraId="5FB85B4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3BCC6653" w14:textId="3BEF2056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2B7E492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26C9568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150A42F5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077DB550" w14:textId="77777777" w:rsidTr="00516765">
        <w:tc>
          <w:tcPr>
            <w:tcW w:w="3119" w:type="dxa"/>
          </w:tcPr>
          <w:p w14:paraId="263AC401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4" w:type="dxa"/>
          </w:tcPr>
          <w:p w14:paraId="79578EF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377E33AE" w14:textId="22A6F025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7F916177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07550879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6432AF5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198BFAF8" w14:textId="77777777" w:rsidTr="00516765">
        <w:tc>
          <w:tcPr>
            <w:tcW w:w="3119" w:type="dxa"/>
          </w:tcPr>
          <w:p w14:paraId="7CA17894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4" w:type="dxa"/>
          </w:tcPr>
          <w:p w14:paraId="2AAB4F44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599BC0A6" w14:textId="76D6D4B6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473A75F3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28CBB65B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A1F9B0D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21BB5E3D" w14:textId="77777777" w:rsidTr="00516765">
        <w:tc>
          <w:tcPr>
            <w:tcW w:w="3119" w:type="dxa"/>
          </w:tcPr>
          <w:p w14:paraId="256EBDEF" w14:textId="0E031E5D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Misura </w:t>
            </w:r>
            <w:r w:rsidR="00F22A0A" w:rsidRPr="00F22A0A">
              <w:rPr>
                <w:rFonts w:ascii="Arial" w:hAnsi="Arial" w:cs="Arial"/>
                <w:b/>
                <w:i/>
                <w:sz w:val="18"/>
                <w:szCs w:val="18"/>
              </w:rPr>
              <w:t>3</w:t>
            </w:r>
            <w:r w:rsidRPr="00F22A0A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F22A0A">
              <w:rPr>
                <w:rFonts w:ascii="Arial" w:eastAsia="Calibri" w:hAnsi="Arial" w:cs="Arial"/>
                <w:b/>
                <w:i/>
                <w:sz w:val="18"/>
                <w:szCs w:val="18"/>
              </w:rPr>
              <w:t>- Innovazione delle imprese</w:t>
            </w:r>
          </w:p>
        </w:tc>
        <w:tc>
          <w:tcPr>
            <w:tcW w:w="1384" w:type="dxa"/>
          </w:tcPr>
          <w:p w14:paraId="48972EAA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247932EC" w14:textId="7B2153C2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58A34AF2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0B7EFD22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1C1C550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5897C98A" w14:textId="77777777" w:rsidTr="00516765">
        <w:tc>
          <w:tcPr>
            <w:tcW w:w="3119" w:type="dxa"/>
          </w:tcPr>
          <w:p w14:paraId="36BC97F8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sz w:val="18"/>
                <w:szCs w:val="18"/>
              </w:rPr>
              <w:t>Incentivi all’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innovazione</w:t>
            </w: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 in progetti, iniziative e imprese a carattere 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culturale</w:t>
            </w:r>
          </w:p>
        </w:tc>
        <w:tc>
          <w:tcPr>
            <w:tcW w:w="1384" w:type="dxa"/>
          </w:tcPr>
          <w:p w14:paraId="69FA4C4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7C1ECFDE" w14:textId="4774E176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4519827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7EAFE593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3D073562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3C6AA803" w14:textId="77777777" w:rsidTr="00516765">
        <w:tc>
          <w:tcPr>
            <w:tcW w:w="3119" w:type="dxa"/>
          </w:tcPr>
          <w:p w14:paraId="42A08C99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4" w:type="dxa"/>
          </w:tcPr>
          <w:p w14:paraId="655A1F7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243EA7EB" w14:textId="6D976DBF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12BCB026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6BBE6A1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02F998E1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4425B051" w14:textId="77777777" w:rsidTr="00516765">
        <w:tc>
          <w:tcPr>
            <w:tcW w:w="3119" w:type="dxa"/>
          </w:tcPr>
          <w:p w14:paraId="24F4FE0C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Aumento dell'incidenza di 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specializzazioni innovative</w:t>
            </w: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 in perimetri applicativi ad alta intensità di conoscenza </w:t>
            </w:r>
          </w:p>
        </w:tc>
        <w:tc>
          <w:tcPr>
            <w:tcW w:w="1384" w:type="dxa"/>
          </w:tcPr>
          <w:p w14:paraId="05A76E5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65C2E42E" w14:textId="34BE5AA0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00B8A00B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45E0659E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4CA72AE7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C870A9" w:rsidRPr="009A19BA" w14:paraId="6FBD6C25" w14:textId="77777777" w:rsidTr="00516765">
        <w:tc>
          <w:tcPr>
            <w:tcW w:w="3119" w:type="dxa"/>
          </w:tcPr>
          <w:p w14:paraId="449F7EAE" w14:textId="77777777" w:rsidR="00C870A9" w:rsidRPr="00F22A0A" w:rsidRDefault="00C870A9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5CBC496" w14:textId="77777777" w:rsidR="00C870A9" w:rsidRPr="00C9146C" w:rsidRDefault="00C870A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65416D21" w14:textId="77777777" w:rsidR="00C870A9" w:rsidRPr="00C9146C" w:rsidRDefault="00C870A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1A048580" w14:textId="77777777" w:rsidR="00C870A9" w:rsidRPr="00C9146C" w:rsidRDefault="00C870A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3A82324D" w14:textId="77777777" w:rsidR="00C870A9" w:rsidRPr="00C9146C" w:rsidRDefault="00C870A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FD093A8" w14:textId="77777777" w:rsidR="00C870A9" w:rsidRPr="00C9146C" w:rsidRDefault="00C870A9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034F8903" w14:textId="77777777" w:rsidTr="00516765">
        <w:tc>
          <w:tcPr>
            <w:tcW w:w="3119" w:type="dxa"/>
          </w:tcPr>
          <w:p w14:paraId="74E9E971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Promozione di </w:t>
            </w:r>
            <w:r w:rsidRPr="00F22A0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nuovi mercati per l'innovazione</w:t>
            </w:r>
            <w:r w:rsidRPr="00F22A0A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84" w:type="dxa"/>
          </w:tcPr>
          <w:p w14:paraId="5F76241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4CAD81F8" w14:textId="42CA218E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375FF2EB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76F6E374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7880E148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94B47" w:rsidRPr="009A19BA" w14:paraId="1010F4C9" w14:textId="77777777" w:rsidTr="00516765">
        <w:tc>
          <w:tcPr>
            <w:tcW w:w="3119" w:type="dxa"/>
          </w:tcPr>
          <w:p w14:paraId="1D47E353" w14:textId="77777777" w:rsidR="00F94B47" w:rsidRPr="00F22A0A" w:rsidRDefault="00F94B47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384" w:type="dxa"/>
          </w:tcPr>
          <w:p w14:paraId="77D037BB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69E8B993" w14:textId="2BFBD968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202425C1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25C91F6D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2FC768EC" w14:textId="77777777" w:rsidR="00F94B47" w:rsidRPr="00C9146C" w:rsidRDefault="00F94B47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3481" w:rsidRPr="009A19BA" w14:paraId="05DD2DED" w14:textId="77777777" w:rsidTr="00516765">
        <w:tc>
          <w:tcPr>
            <w:tcW w:w="3119" w:type="dxa"/>
          </w:tcPr>
          <w:p w14:paraId="7B0D2965" w14:textId="77777777" w:rsidR="00253481" w:rsidRPr="00F22A0A" w:rsidRDefault="00253481" w:rsidP="00954A3D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384" w:type="dxa"/>
          </w:tcPr>
          <w:p w14:paraId="42F9F623" w14:textId="77777777" w:rsidR="00253481" w:rsidRPr="00C9146C" w:rsidRDefault="0025348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0A646CAB" w14:textId="77777777" w:rsidR="00253481" w:rsidRPr="00C9146C" w:rsidRDefault="0025348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49A98854" w14:textId="77777777" w:rsidR="00253481" w:rsidRPr="00C9146C" w:rsidRDefault="0025348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07DFDECD" w14:textId="77777777" w:rsidR="00253481" w:rsidRPr="00C9146C" w:rsidRDefault="0025348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3273219C" w14:textId="77777777" w:rsidR="00253481" w:rsidRPr="00C9146C" w:rsidRDefault="00253481" w:rsidP="00954A3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3481" w:rsidRPr="009A19BA" w14:paraId="6B7374B3" w14:textId="77777777" w:rsidTr="00516765">
        <w:tc>
          <w:tcPr>
            <w:tcW w:w="3119" w:type="dxa"/>
          </w:tcPr>
          <w:p w14:paraId="33CF9F63" w14:textId="266D5A1F" w:rsidR="00253481" w:rsidRPr="00253481" w:rsidRDefault="00253481" w:rsidP="00253481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53481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4 – Appalti per l’Innovazione </w:t>
            </w:r>
          </w:p>
        </w:tc>
        <w:tc>
          <w:tcPr>
            <w:tcW w:w="1384" w:type="dxa"/>
          </w:tcPr>
          <w:p w14:paraId="3F226877" w14:textId="28DE4BC9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</w:tcPr>
          <w:p w14:paraId="260E6C5B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125FB1B5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7C312DA3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05B0D1F6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3481" w:rsidRPr="009A19BA" w14:paraId="7F41E80D" w14:textId="77777777" w:rsidTr="00516765">
        <w:tc>
          <w:tcPr>
            <w:tcW w:w="3119" w:type="dxa"/>
          </w:tcPr>
          <w:p w14:paraId="1D376B11" w14:textId="4C270D0F" w:rsidR="00253481" w:rsidRPr="00253481" w:rsidRDefault="00253481" w:rsidP="00253481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253481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>Promozione degli appalti per l’innovazione per stimolare lo sviluppo di soluzioni innovative, e rafforzare la competitività del sistema economico.</w:t>
            </w:r>
          </w:p>
        </w:tc>
        <w:tc>
          <w:tcPr>
            <w:tcW w:w="1384" w:type="dxa"/>
          </w:tcPr>
          <w:p w14:paraId="7213217F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62F8F96C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0485A0D8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15783492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3F857E0F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253481" w:rsidRPr="009A19BA" w14:paraId="620A86C6" w14:textId="77777777" w:rsidTr="00516765">
        <w:tc>
          <w:tcPr>
            <w:tcW w:w="3119" w:type="dxa"/>
          </w:tcPr>
          <w:p w14:paraId="2304BA9B" w14:textId="77777777" w:rsidR="00253481" w:rsidRPr="00F22A0A" w:rsidRDefault="00253481" w:rsidP="00253481">
            <w:pPr>
              <w:tabs>
                <w:tab w:val="left" w:pos="0"/>
              </w:tabs>
              <w:ind w:left="28"/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384" w:type="dxa"/>
          </w:tcPr>
          <w:p w14:paraId="077780D6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51" w:type="dxa"/>
          </w:tcPr>
          <w:p w14:paraId="0E9651E2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105" w:type="dxa"/>
          </w:tcPr>
          <w:p w14:paraId="37D01129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131" w:type="dxa"/>
          </w:tcPr>
          <w:p w14:paraId="442F255D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943" w:type="dxa"/>
          </w:tcPr>
          <w:p w14:paraId="5FB947F6" w14:textId="77777777" w:rsidR="00253481" w:rsidRPr="00C9146C" w:rsidRDefault="00253481" w:rsidP="00253481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222B7797" w14:textId="77777777" w:rsidR="003B75DD" w:rsidRDefault="003B75DD"/>
    <w:sectPr w:rsidR="003B75DD" w:rsidSect="00FC2E22">
      <w:headerReference w:type="default" r:id="rId6"/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478F" w14:textId="77777777" w:rsidR="003F748B" w:rsidRDefault="003F748B" w:rsidP="003B75DD">
      <w:pPr>
        <w:spacing w:after="0" w:line="240" w:lineRule="auto"/>
      </w:pPr>
      <w:r>
        <w:separator/>
      </w:r>
    </w:p>
  </w:endnote>
  <w:endnote w:type="continuationSeparator" w:id="0">
    <w:p w14:paraId="3B090DEA" w14:textId="77777777" w:rsidR="003F748B" w:rsidRDefault="003F748B" w:rsidP="003B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7148222"/>
      <w:docPartObj>
        <w:docPartGallery w:val="Page Numbers (Bottom of Page)"/>
        <w:docPartUnique/>
      </w:docPartObj>
    </w:sdtPr>
    <w:sdtEndPr/>
    <w:sdtContent>
      <w:p w14:paraId="7A0A3F21" w14:textId="7D3354A2" w:rsidR="007E2193" w:rsidRDefault="007E219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F6F9DD" w14:textId="690C046B" w:rsidR="009E6850" w:rsidRPr="009E6850" w:rsidRDefault="000C4F58" w:rsidP="009E6850">
    <w:pPr>
      <w:pStyle w:val="Pidipagina"/>
      <w:jc w:val="center"/>
      <w:rPr>
        <w:rFonts w:ascii="Arial" w:hAnsi="Arial" w:cs="Arial"/>
        <w:i/>
        <w:iCs/>
        <w:sz w:val="18"/>
        <w:szCs w:val="18"/>
      </w:rPr>
    </w:pPr>
    <w:r w:rsidRPr="009E6850">
      <w:rPr>
        <w:rFonts w:ascii="Arial" w:hAnsi="Arial" w:cs="Arial"/>
        <w:i/>
        <w:sz w:val="18"/>
        <w:szCs w:val="18"/>
      </w:rPr>
      <w:t xml:space="preserve">CSR </w:t>
    </w:r>
    <w:r w:rsidR="00047F5E">
      <w:rPr>
        <w:rFonts w:ascii="Arial" w:hAnsi="Arial" w:cs="Arial"/>
        <w:i/>
        <w:sz w:val="18"/>
        <w:szCs w:val="18"/>
      </w:rPr>
      <w:t>3</w:t>
    </w:r>
    <w:r w:rsidRPr="009E6850">
      <w:rPr>
        <w:rFonts w:ascii="Arial" w:hAnsi="Arial" w:cs="Arial"/>
        <w:i/>
        <w:sz w:val="18"/>
        <w:szCs w:val="18"/>
      </w:rPr>
      <w:t xml:space="preserve"> - </w:t>
    </w:r>
    <w:r w:rsidR="009E6850" w:rsidRPr="009E6850">
      <w:rPr>
        <w:rFonts w:ascii="Arial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9E6850" w:rsidRPr="009E6850">
      <w:rPr>
        <w:rFonts w:ascii="Arial" w:hAnsi="Arial" w:cs="Arial"/>
        <w:i/>
        <w:sz w:val="18"/>
        <w:szCs w:val="18"/>
      </w:rPr>
      <w:t xml:space="preserve"> </w:t>
    </w:r>
    <w:r w:rsidR="009E6850" w:rsidRPr="009E6850">
      <w:rPr>
        <w:rFonts w:ascii="Arial" w:hAnsi="Arial" w:cs="Arial"/>
        <w:i/>
        <w:iCs/>
        <w:sz w:val="18"/>
        <w:szCs w:val="18"/>
      </w:rPr>
      <w:t>202</w:t>
    </w:r>
    <w:r w:rsidR="00E62B21">
      <w:rPr>
        <w:rFonts w:ascii="Arial" w:hAnsi="Arial" w:cs="Arial"/>
        <w:i/>
        <w:iCs/>
        <w:sz w:val="18"/>
        <w:szCs w:val="18"/>
      </w:rPr>
      <w:t>6</w:t>
    </w:r>
  </w:p>
  <w:p w14:paraId="20374942" w14:textId="6BDC609C" w:rsidR="003E0A1C" w:rsidRPr="007E2193" w:rsidRDefault="003E0A1C" w:rsidP="007E2193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8E66A" w14:textId="77777777" w:rsidR="003F748B" w:rsidRDefault="003F748B" w:rsidP="003B75DD">
      <w:pPr>
        <w:spacing w:after="0" w:line="240" w:lineRule="auto"/>
      </w:pPr>
      <w:r>
        <w:separator/>
      </w:r>
    </w:p>
  </w:footnote>
  <w:footnote w:type="continuationSeparator" w:id="0">
    <w:p w14:paraId="29B2FFA9" w14:textId="77777777" w:rsidR="003F748B" w:rsidRDefault="003F748B" w:rsidP="003B75DD">
      <w:pPr>
        <w:spacing w:after="0" w:line="240" w:lineRule="auto"/>
      </w:pPr>
      <w:r>
        <w:continuationSeparator/>
      </w:r>
    </w:p>
  </w:footnote>
  <w:footnote w:id="1">
    <w:p w14:paraId="607EA352" w14:textId="1F506CCE" w:rsidR="00516765" w:rsidRPr="000C4F58" w:rsidRDefault="00516765">
      <w:pPr>
        <w:pStyle w:val="Testonotaapidipagina"/>
        <w:rPr>
          <w:rFonts w:ascii="Arial" w:hAnsi="Arial" w:cs="Arial"/>
          <w:sz w:val="16"/>
          <w:szCs w:val="16"/>
        </w:rPr>
      </w:pPr>
      <w:r w:rsidRPr="000C4F58">
        <w:rPr>
          <w:rStyle w:val="Rimandonotaapidipagina"/>
          <w:rFonts w:ascii="Arial" w:hAnsi="Arial" w:cs="Arial"/>
          <w:sz w:val="16"/>
          <w:szCs w:val="16"/>
        </w:rPr>
        <w:footnoteRef/>
      </w:r>
      <w:r w:rsidRPr="000C4F58">
        <w:rPr>
          <w:rFonts w:ascii="Arial" w:hAnsi="Arial" w:cs="Arial"/>
          <w:sz w:val="16"/>
          <w:szCs w:val="16"/>
        </w:rPr>
        <w:t xml:space="preserve"> </w:t>
      </w:r>
      <w:r w:rsidR="00BF5214" w:rsidRPr="000C4F58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BF5214" w:rsidRPr="000C4F58">
        <w:rPr>
          <w:rFonts w:ascii="Arial" w:hAnsi="Arial" w:cs="Arial"/>
          <w:b/>
          <w:bCs/>
          <w:sz w:val="16"/>
          <w:szCs w:val="16"/>
        </w:rPr>
        <w:t>Investimento</w:t>
      </w:r>
      <w:r w:rsidR="00BF5214" w:rsidRPr="000C4F58">
        <w:rPr>
          <w:rFonts w:ascii="Arial" w:hAnsi="Arial" w:cs="Arial"/>
          <w:sz w:val="16"/>
          <w:szCs w:val="16"/>
        </w:rPr>
        <w:t xml:space="preserve"> o di </w:t>
      </w:r>
      <w:r w:rsidR="00BF5214" w:rsidRPr="000C4F58">
        <w:rPr>
          <w:rFonts w:ascii="Arial" w:hAnsi="Arial" w:cs="Arial"/>
          <w:b/>
          <w:bCs/>
          <w:sz w:val="16"/>
          <w:szCs w:val="16"/>
        </w:rPr>
        <w:t>Riforma</w:t>
      </w:r>
      <w:r w:rsidR="00BF5214" w:rsidRPr="000C4F58">
        <w:rPr>
          <w:rFonts w:ascii="Arial" w:hAnsi="Arial" w:cs="Arial"/>
          <w:sz w:val="16"/>
          <w:szCs w:val="16"/>
        </w:rPr>
        <w:t xml:space="preserve">, intendendo per riforme gli </w:t>
      </w:r>
      <w:r w:rsidR="00BF5214" w:rsidRPr="000C4F58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01AEC3F0" w14:textId="77777777" w:rsidR="00F94B47" w:rsidRDefault="00F94B47" w:rsidP="00D96E12">
      <w:pPr>
        <w:pStyle w:val="Testonotaapidipagina"/>
        <w:jc w:val="both"/>
        <w:rPr>
          <w:rFonts w:eastAsia="Calibri"/>
        </w:rPr>
      </w:pPr>
      <w:r w:rsidRPr="000C4F58">
        <w:rPr>
          <w:rStyle w:val="Rimandonotaapidipagina"/>
          <w:rFonts w:ascii="Arial" w:hAnsi="Arial" w:cs="Arial"/>
          <w:sz w:val="16"/>
          <w:szCs w:val="16"/>
        </w:rPr>
        <w:footnoteRef/>
      </w:r>
      <w:r w:rsidRPr="000C4F58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0C4F58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0C4F58">
        <w:rPr>
          <w:rFonts w:ascii="Arial" w:hAnsi="Arial" w:cs="Arial"/>
          <w:sz w:val="16"/>
          <w:szCs w:val="16"/>
        </w:rPr>
        <w:t xml:space="preserve">: </w:t>
      </w:r>
      <w:r w:rsidRPr="000C4F58">
        <w:rPr>
          <w:rFonts w:ascii="Arial" w:hAnsi="Arial" w:cs="Arial"/>
          <w:b/>
          <w:bCs/>
          <w:sz w:val="16"/>
          <w:szCs w:val="16"/>
        </w:rPr>
        <w:t>Fondi SIE</w:t>
      </w:r>
      <w:r w:rsidRPr="000C4F58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0C4F58">
        <w:rPr>
          <w:rFonts w:ascii="Arial" w:hAnsi="Arial" w:cs="Arial"/>
          <w:b/>
          <w:bCs/>
          <w:sz w:val="16"/>
          <w:szCs w:val="16"/>
        </w:rPr>
        <w:t>PNRR</w:t>
      </w:r>
      <w:r w:rsidRPr="000C4F58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0C4F58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0C4F58">
        <w:rPr>
          <w:rFonts w:ascii="Arial" w:hAnsi="Arial" w:cs="Arial"/>
          <w:sz w:val="16"/>
          <w:szCs w:val="16"/>
        </w:rPr>
        <w:t xml:space="preserve"> (FSC), </w:t>
      </w:r>
      <w:r w:rsidRPr="000C4F58">
        <w:rPr>
          <w:rFonts w:ascii="Arial" w:hAnsi="Arial" w:cs="Arial"/>
          <w:b/>
          <w:bCs/>
          <w:sz w:val="16"/>
          <w:szCs w:val="16"/>
        </w:rPr>
        <w:t>altre risorse europee</w:t>
      </w:r>
      <w:r w:rsidRPr="000C4F58">
        <w:rPr>
          <w:rFonts w:ascii="Arial" w:hAnsi="Arial" w:cs="Arial"/>
          <w:sz w:val="16"/>
          <w:szCs w:val="16"/>
        </w:rPr>
        <w:t xml:space="preserve"> (indicare la tipologia), </w:t>
      </w:r>
      <w:r w:rsidRPr="000C4F58">
        <w:rPr>
          <w:rFonts w:ascii="Arial" w:hAnsi="Arial" w:cs="Arial"/>
          <w:b/>
          <w:bCs/>
          <w:sz w:val="16"/>
          <w:szCs w:val="16"/>
        </w:rPr>
        <w:t>risorse nazionali</w:t>
      </w:r>
      <w:r w:rsidRPr="000C4F58">
        <w:rPr>
          <w:rFonts w:ascii="Arial" w:hAnsi="Arial" w:cs="Arial"/>
          <w:sz w:val="16"/>
          <w:szCs w:val="16"/>
        </w:rPr>
        <w:t xml:space="preserve"> (indicare la tipologia), </w:t>
      </w:r>
      <w:r w:rsidRPr="000C4F58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0C4F58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A0683" w14:textId="53C844CF" w:rsidR="003E0A1C" w:rsidRPr="003E0A1C" w:rsidRDefault="003E0A1C">
    <w:pPr>
      <w:pStyle w:val="Intestazione"/>
      <w:rPr>
        <w:b/>
        <w:bCs/>
      </w:rPr>
    </w:pPr>
    <w:r w:rsidRPr="003E0A1C">
      <w:rPr>
        <w:b/>
        <w:bCs/>
      </w:rPr>
      <w:t>Allegato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5DD"/>
    <w:rsid w:val="00021CBC"/>
    <w:rsid w:val="0002771B"/>
    <w:rsid w:val="00041965"/>
    <w:rsid w:val="00047F5E"/>
    <w:rsid w:val="00073930"/>
    <w:rsid w:val="00076A13"/>
    <w:rsid w:val="000A24D0"/>
    <w:rsid w:val="000C1CE5"/>
    <w:rsid w:val="000C4F58"/>
    <w:rsid w:val="000D6060"/>
    <w:rsid w:val="000E5F85"/>
    <w:rsid w:val="000F2201"/>
    <w:rsid w:val="000F39C9"/>
    <w:rsid w:val="00122408"/>
    <w:rsid w:val="00122742"/>
    <w:rsid w:val="00127BA2"/>
    <w:rsid w:val="00131BC6"/>
    <w:rsid w:val="00142BAC"/>
    <w:rsid w:val="001A232C"/>
    <w:rsid w:val="001A2CCD"/>
    <w:rsid w:val="001A5A2C"/>
    <w:rsid w:val="001C7C23"/>
    <w:rsid w:val="001E2BBF"/>
    <w:rsid w:val="001F64D5"/>
    <w:rsid w:val="002067B8"/>
    <w:rsid w:val="002416B6"/>
    <w:rsid w:val="0024402B"/>
    <w:rsid w:val="00247D44"/>
    <w:rsid w:val="00253481"/>
    <w:rsid w:val="00266E7A"/>
    <w:rsid w:val="00286810"/>
    <w:rsid w:val="00293733"/>
    <w:rsid w:val="002A1656"/>
    <w:rsid w:val="002B2081"/>
    <w:rsid w:val="002C000C"/>
    <w:rsid w:val="002C6FD6"/>
    <w:rsid w:val="002D1447"/>
    <w:rsid w:val="002F6F55"/>
    <w:rsid w:val="00300E24"/>
    <w:rsid w:val="00314E89"/>
    <w:rsid w:val="00315D68"/>
    <w:rsid w:val="00326393"/>
    <w:rsid w:val="003277F0"/>
    <w:rsid w:val="00393501"/>
    <w:rsid w:val="003958F5"/>
    <w:rsid w:val="003A28BF"/>
    <w:rsid w:val="003B1588"/>
    <w:rsid w:val="003B75DD"/>
    <w:rsid w:val="003D1646"/>
    <w:rsid w:val="003D1948"/>
    <w:rsid w:val="003D4AE8"/>
    <w:rsid w:val="003E0A1C"/>
    <w:rsid w:val="003F49AF"/>
    <w:rsid w:val="003F5FFB"/>
    <w:rsid w:val="003F748B"/>
    <w:rsid w:val="00400195"/>
    <w:rsid w:val="00410E9F"/>
    <w:rsid w:val="004134B7"/>
    <w:rsid w:val="00454228"/>
    <w:rsid w:val="00485822"/>
    <w:rsid w:val="00492600"/>
    <w:rsid w:val="00495D5F"/>
    <w:rsid w:val="004C1CDB"/>
    <w:rsid w:val="00500D78"/>
    <w:rsid w:val="00503B1B"/>
    <w:rsid w:val="005157CD"/>
    <w:rsid w:val="00516765"/>
    <w:rsid w:val="00517313"/>
    <w:rsid w:val="005212D0"/>
    <w:rsid w:val="0053659D"/>
    <w:rsid w:val="00555467"/>
    <w:rsid w:val="00561D5D"/>
    <w:rsid w:val="00565919"/>
    <w:rsid w:val="00566E5C"/>
    <w:rsid w:val="005817CC"/>
    <w:rsid w:val="00587167"/>
    <w:rsid w:val="00590932"/>
    <w:rsid w:val="005A1D5B"/>
    <w:rsid w:val="005C58A4"/>
    <w:rsid w:val="005D6501"/>
    <w:rsid w:val="005E37CE"/>
    <w:rsid w:val="005E4A5C"/>
    <w:rsid w:val="005F5F6D"/>
    <w:rsid w:val="0060098D"/>
    <w:rsid w:val="0063239A"/>
    <w:rsid w:val="0064445E"/>
    <w:rsid w:val="00686B21"/>
    <w:rsid w:val="006920AB"/>
    <w:rsid w:val="006A6322"/>
    <w:rsid w:val="006B7C50"/>
    <w:rsid w:val="006D0A1A"/>
    <w:rsid w:val="006D0F66"/>
    <w:rsid w:val="006D27E2"/>
    <w:rsid w:val="006E4FBE"/>
    <w:rsid w:val="007657BF"/>
    <w:rsid w:val="00766910"/>
    <w:rsid w:val="00786581"/>
    <w:rsid w:val="007B3F86"/>
    <w:rsid w:val="007E2193"/>
    <w:rsid w:val="007F0174"/>
    <w:rsid w:val="007F0B1B"/>
    <w:rsid w:val="00800835"/>
    <w:rsid w:val="00801730"/>
    <w:rsid w:val="00822AC7"/>
    <w:rsid w:val="00823876"/>
    <w:rsid w:val="00845858"/>
    <w:rsid w:val="008578C0"/>
    <w:rsid w:val="00864868"/>
    <w:rsid w:val="00887B31"/>
    <w:rsid w:val="008B7A92"/>
    <w:rsid w:val="008C37E8"/>
    <w:rsid w:val="008C528D"/>
    <w:rsid w:val="009061EF"/>
    <w:rsid w:val="00906856"/>
    <w:rsid w:val="009111F3"/>
    <w:rsid w:val="00932141"/>
    <w:rsid w:val="00943072"/>
    <w:rsid w:val="009D0619"/>
    <w:rsid w:val="009E6850"/>
    <w:rsid w:val="009F162D"/>
    <w:rsid w:val="00A2595E"/>
    <w:rsid w:val="00A34F7E"/>
    <w:rsid w:val="00A35322"/>
    <w:rsid w:val="00A56DAC"/>
    <w:rsid w:val="00A65893"/>
    <w:rsid w:val="00AC0069"/>
    <w:rsid w:val="00AD49A1"/>
    <w:rsid w:val="00B04D4A"/>
    <w:rsid w:val="00B068A5"/>
    <w:rsid w:val="00B45022"/>
    <w:rsid w:val="00B4676B"/>
    <w:rsid w:val="00B63A80"/>
    <w:rsid w:val="00B66F18"/>
    <w:rsid w:val="00B81FD6"/>
    <w:rsid w:val="00B86DED"/>
    <w:rsid w:val="00BA18E0"/>
    <w:rsid w:val="00BA5A2F"/>
    <w:rsid w:val="00BA6D57"/>
    <w:rsid w:val="00BB73AD"/>
    <w:rsid w:val="00BD64B3"/>
    <w:rsid w:val="00BE76BD"/>
    <w:rsid w:val="00BF5214"/>
    <w:rsid w:val="00C2282C"/>
    <w:rsid w:val="00C32B59"/>
    <w:rsid w:val="00C407EC"/>
    <w:rsid w:val="00C52EB6"/>
    <w:rsid w:val="00C56B5F"/>
    <w:rsid w:val="00C5794C"/>
    <w:rsid w:val="00C6253C"/>
    <w:rsid w:val="00C870A9"/>
    <w:rsid w:val="00C9146C"/>
    <w:rsid w:val="00CC2E42"/>
    <w:rsid w:val="00CC75C5"/>
    <w:rsid w:val="00CF151F"/>
    <w:rsid w:val="00D83D50"/>
    <w:rsid w:val="00D96E12"/>
    <w:rsid w:val="00E156BE"/>
    <w:rsid w:val="00E24ADB"/>
    <w:rsid w:val="00E43943"/>
    <w:rsid w:val="00E52CC6"/>
    <w:rsid w:val="00E62B21"/>
    <w:rsid w:val="00E7156B"/>
    <w:rsid w:val="00E97114"/>
    <w:rsid w:val="00EA149E"/>
    <w:rsid w:val="00EC01FC"/>
    <w:rsid w:val="00ED4FDC"/>
    <w:rsid w:val="00F22A0A"/>
    <w:rsid w:val="00F50CCD"/>
    <w:rsid w:val="00F5463B"/>
    <w:rsid w:val="00F55C75"/>
    <w:rsid w:val="00F566AF"/>
    <w:rsid w:val="00F576DF"/>
    <w:rsid w:val="00F93F07"/>
    <w:rsid w:val="00F94B47"/>
    <w:rsid w:val="00FA1D06"/>
    <w:rsid w:val="00FA663A"/>
    <w:rsid w:val="00FB39C8"/>
    <w:rsid w:val="00FC2E22"/>
    <w:rsid w:val="00FD5A63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15353"/>
  <w15:chartTrackingRefBased/>
  <w15:docId w15:val="{72DB5541-142F-4E95-AB37-ED9C0702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5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5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5D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5DD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3B7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3B7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E0A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0A1C"/>
  </w:style>
  <w:style w:type="paragraph" w:styleId="Pidipagina">
    <w:name w:val="footer"/>
    <w:basedOn w:val="Normale"/>
    <w:link w:val="PidipaginaCarattere"/>
    <w:uiPriority w:val="99"/>
    <w:unhideWhenUsed/>
    <w:rsid w:val="003E0A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151</cp:revision>
  <dcterms:created xsi:type="dcterms:W3CDTF">2023-01-17T10:06:00Z</dcterms:created>
  <dcterms:modified xsi:type="dcterms:W3CDTF">2026-02-17T10:09:00Z</dcterms:modified>
</cp:coreProperties>
</file>